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A9" w:rsidRDefault="000F21A9" w:rsidP="000F21A9">
      <w:pPr>
        <w:adjustRightInd w:val="0"/>
        <w:snapToGrid w:val="0"/>
        <w:spacing w:line="240" w:lineRule="atLeast"/>
        <w:jc w:val="both"/>
        <w:rPr>
          <w:rFonts w:ascii="Helvetica" w:hAnsi="Helvetica"/>
          <w:b/>
          <w:color w:val="0070C0"/>
          <w:szCs w:val="24"/>
          <w:shd w:val="clear" w:color="auto" w:fill="FFFFFF"/>
        </w:rPr>
      </w:pPr>
      <w:r w:rsidRPr="00060811">
        <w:rPr>
          <w:rFonts w:ascii="Helvetica" w:hAnsi="Helvetica"/>
          <w:b/>
          <w:color w:val="0070C0"/>
          <w:szCs w:val="24"/>
          <w:shd w:val="clear" w:color="auto" w:fill="FFFFFF"/>
        </w:rPr>
        <w:t>《大藏治病</w:t>
      </w:r>
      <w:r w:rsidRPr="00060811">
        <w:rPr>
          <w:rFonts w:ascii="Helvetica" w:hAnsi="Helvetica" w:hint="eastAsia"/>
          <w:b/>
          <w:color w:val="0070C0"/>
          <w:szCs w:val="24"/>
          <w:shd w:val="clear" w:color="auto" w:fill="FFFFFF"/>
        </w:rPr>
        <w:t>藥</w:t>
      </w:r>
      <w:r w:rsidRPr="00060811">
        <w:rPr>
          <w:rFonts w:ascii="Helvetica" w:hAnsi="Helvetica"/>
          <w:b/>
          <w:color w:val="0070C0"/>
          <w:szCs w:val="24"/>
          <w:shd w:val="clear" w:color="auto" w:fill="FFFFFF"/>
        </w:rPr>
        <w:t>》</w:t>
      </w:r>
      <w:r>
        <w:rPr>
          <w:rFonts w:ascii="Helvetica" w:hAnsi="Helvetica" w:hint="eastAsia"/>
          <w:b/>
          <w:color w:val="0070C0"/>
          <w:szCs w:val="24"/>
          <w:shd w:val="clear" w:color="auto" w:fill="FFFFFF"/>
        </w:rPr>
        <w:t>唐</w:t>
      </w:r>
      <w:r>
        <w:rPr>
          <w:rFonts w:ascii="Helvetica" w:hAnsi="Helvetica" w:hint="eastAsia"/>
          <w:b/>
          <w:color w:val="0070C0"/>
          <w:szCs w:val="24"/>
          <w:shd w:val="clear" w:color="auto" w:fill="FFFFFF"/>
        </w:rPr>
        <w:t xml:space="preserve"> / </w:t>
      </w:r>
      <w:r w:rsidRPr="00060811">
        <w:rPr>
          <w:rFonts w:ascii="Helvetica" w:hAnsi="Helvetica"/>
          <w:b/>
          <w:color w:val="0070C0"/>
          <w:szCs w:val="24"/>
          <w:shd w:val="clear" w:color="auto" w:fill="FFFFFF"/>
        </w:rPr>
        <w:t>釋靈澈</w:t>
      </w:r>
    </w:p>
    <w:p w:rsidR="000F21A9" w:rsidRPr="00060811" w:rsidRDefault="000F21A9" w:rsidP="000F21A9">
      <w:pPr>
        <w:adjustRightInd w:val="0"/>
        <w:snapToGrid w:val="0"/>
        <w:spacing w:line="240" w:lineRule="atLeast"/>
        <w:jc w:val="both"/>
        <w:rPr>
          <w:rFonts w:ascii="Helvetica" w:hAnsi="Helvetica" w:hint="eastAsia"/>
          <w:b/>
          <w:color w:val="0070C0"/>
          <w:szCs w:val="24"/>
          <w:shd w:val="clear" w:color="auto" w:fill="FFFFFF"/>
        </w:rPr>
      </w:pPr>
    </w:p>
    <w:p w:rsidR="000F21A9" w:rsidRDefault="000F21A9" w:rsidP="000F21A9">
      <w:pPr>
        <w:adjustRightInd w:val="0"/>
        <w:snapToGrid w:val="0"/>
        <w:spacing w:line="240" w:lineRule="atLeast"/>
        <w:jc w:val="both"/>
        <w:rPr>
          <w:rFonts w:ascii="Helvetica" w:hAnsi="Helvetica"/>
          <w:b/>
          <w:color w:val="0070C0"/>
          <w:szCs w:val="24"/>
          <w:shd w:val="clear" w:color="auto" w:fill="FFFFFF"/>
        </w:rPr>
      </w:pPr>
      <w:r w:rsidRPr="00060811">
        <w:rPr>
          <w:rFonts w:ascii="Helvetica" w:hAnsi="Helvetica"/>
          <w:b/>
          <w:color w:val="0070C0"/>
          <w:szCs w:val="24"/>
          <w:shd w:val="clear" w:color="auto" w:fill="FFFFFF"/>
        </w:rPr>
        <w:t>大藏經曰：救災解難，不如防之為易。療疾治病，不如避之為吉。今人見左，不務防之而務救之，不務避之而務藥之。譬之有君者，不思勵治以求安。有身者，不惜保養以全壽。是以聖人求福於未兆，絕禍於未萌。蓋災生於稍稍，病起於微微。人以小善為無益而不為，以小惡為無損而不改。孰知小善不起，災難立成；小惡不止，大禍立至。故太上特指心病要目百行，以為病者之鑑。人能靜坐持照察病有無，心病心醫，治以心藥。奚伺盧扁，以療厥疾。無使病積於中。傾潰莫遏，蕭牆禍起，恐非金石草木可攻。所為長年，因無病故，智者勉焉。</w:t>
      </w:r>
    </w:p>
    <w:p w:rsidR="000F21A9" w:rsidRPr="00060811" w:rsidRDefault="000F21A9" w:rsidP="000F21A9">
      <w:pPr>
        <w:adjustRightInd w:val="0"/>
        <w:snapToGrid w:val="0"/>
        <w:spacing w:line="240" w:lineRule="atLeast"/>
        <w:jc w:val="both"/>
        <w:rPr>
          <w:rFonts w:hint="eastAsia"/>
          <w:b/>
          <w:bCs/>
          <w:color w:val="0070C0"/>
          <w:szCs w:val="24"/>
        </w:rPr>
      </w:pP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喜怒偏執是一病。亡義取利是一病。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好色壞德是一病。專心</w:t>
      </w:r>
      <w:r w:rsidRPr="00060811">
        <w:rPr>
          <w:rFonts w:ascii="Helvetica" w:hAnsi="Helvetica" w:hint="eastAsia"/>
          <w:b/>
          <w:color w:val="0070C0"/>
        </w:rPr>
        <w:t>繫</w:t>
      </w:r>
      <w:r w:rsidRPr="00060811">
        <w:rPr>
          <w:rFonts w:ascii="Helvetica" w:hAnsi="Helvetica"/>
          <w:b/>
          <w:color w:val="0070C0"/>
        </w:rPr>
        <w:t>愛是一病。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縱慾無理是一病。縱貪蔽過是一病。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毀人自譽是一病。擅變自可是一病。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輕口喜言是一病。快意逐非是一病。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以智輕人是一病。乘權縱橫是一病。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非人自是是一病。侮易孤寡是一病。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以力勝人是一病。威勢自脅是一病。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語欲勝人是一病。貨不念償是一病。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曲人自直是一病。以直傷人是一病。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與惡人交是一病。喜怒自伐是一病。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愚人自賢是一病。以功自矜是一病。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誹議名賢是一病。以勞自怨是一病。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以虛為實是一病。喜說人過是一病。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以富驕人是一病。以賤訕貴是一病。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讒人求媚是一病。以德自顯是一病。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以貴輕人是一病。以貧妒富是一病。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敗人成功是一病。以私亂公是一病。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好自掩飾是一病。危人自安是一病。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陰陽嫉妒是一病。激厲旁悖是一病。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多憎少愛是一病。堅執爭鬥是一病。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推負著人是一病。文拒鉤剔是一病。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持人長短是一病。假人自信是一病。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施人望報是一病。無施責人是一病。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與人追悔是一病。好自怨憎是一病。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好殺蟲畜是一病。蠱道厭人是一病。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毀訾高才是一病。憎人勝己是一病。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毒藥耽飲是一病。心不平等是一病。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以賢貢犒是一病。追念舊惡是一病。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不受諫諭是一病。內疏外親是一病。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投書敗人是一病。笑愚痴人是一病。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煩苛輕躁是一病。撾捶無理是一病。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好自作正是一病。多疑少信是一病。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笑顛狂人是一病。蹲踞無禮是一病。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lastRenderedPageBreak/>
        <w:t>醜言惡語是一病。輕慢老少是一病。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惡態</w:t>
      </w:r>
      <w:r w:rsidRPr="00060811">
        <w:rPr>
          <w:rFonts w:ascii="Helvetica" w:hAnsi="Helvetica" w:hint="eastAsia"/>
          <w:b/>
          <w:color w:val="0070C0"/>
        </w:rPr>
        <w:t>醜</w:t>
      </w:r>
      <w:r w:rsidRPr="00060811">
        <w:rPr>
          <w:rFonts w:ascii="Helvetica" w:hAnsi="Helvetica"/>
          <w:b/>
          <w:color w:val="0070C0"/>
        </w:rPr>
        <w:t>對是一病。了戾自用是一病。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好喜嗜笑是一病。當權任性是一病。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詭譎諛諂是一病。嗜得懷詐是一病。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兩舌無信是一病。乘酒兇橫是一病。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罵詈風雨是一病。惡言好殺是一病。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殺人墮胎是一病。干預人事是一病。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鑽穴窺人是一病。不借懷怨是一病。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負債逃走是一病。背向異詞是一病。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喜抵捍戾是一病。調戲必固是一病。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故迷誤人是一病。探巢破卵是一病。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驚胎損形是一病。水火敗傷是一病。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笑盲聾啞是一病。亂人嫁娶是一病。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放人捶撾是一病。教人作惡是一病。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含禍離愛是一病。唱禍道非是一病。</w:t>
      </w:r>
    </w:p>
    <w:p w:rsidR="000F21A9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見貨欲得是一病。強奪人物是一病。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 w:hint="eastAsia"/>
          <w:b/>
          <w:color w:val="0070C0"/>
        </w:rPr>
      </w:pPr>
    </w:p>
    <w:p w:rsidR="000F21A9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此為百病也。人能一念，除此百病。日逐檢點，使一病不作，決無災害痛苦，煩惱凶危。不惟自己保命延年，子孫百世，永受其福矣。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 w:hint="eastAsia"/>
          <w:b/>
          <w:color w:val="0070C0"/>
        </w:rPr>
      </w:pPr>
    </w:p>
    <w:p w:rsidR="000F21A9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大藏經曰：古之聖人，其為善也，無小而不崇。其於惡也，無微而不改。改惡崇善，是藥餌也。錄所謂百藥以治之：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 w:hint="eastAsia"/>
          <w:b/>
          <w:color w:val="0070C0"/>
        </w:rPr>
      </w:pP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恩無邪辟是一藥。行寬心和是一藥。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動靜有禮是一藥。起居有度是一藥。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近德遠色是一藥。清心寡欲是一藥。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推分引義是一藥。不取非分是一藥。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雖憎猶愛是一藥。心無嫉妒是一藥。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教化愚頑是一藥。諫正邪亂是一藥。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戒敕惡僕是一藥。開導迷誤是一藥。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扶接老幼是一藥。心無狡詐是一藥。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拔禍濟難是一藥。常行方便是一藥。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憐孤恤寡是一藥。矜貧救厄是一藥。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位高下士是一藥。語言謙遜是一藥。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不負宿債是一藥。愍慰篤信是一藥。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敬愛卑微是一藥。語言端愨是一藥。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推直引曲是一藥。不爭是非是一藥。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逢侵不鄙是一藥。受辱能忍是一藥。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揚善隱惡是一藥。推好取</w:t>
      </w:r>
      <w:r w:rsidRPr="00060811">
        <w:rPr>
          <w:rFonts w:ascii="Helvetica" w:hAnsi="Helvetica" w:hint="eastAsia"/>
          <w:b/>
          <w:color w:val="0070C0"/>
        </w:rPr>
        <w:t>醜</w:t>
      </w:r>
      <w:r w:rsidRPr="00060811">
        <w:rPr>
          <w:rFonts w:ascii="Helvetica" w:hAnsi="Helvetica"/>
          <w:b/>
          <w:color w:val="0070C0"/>
        </w:rPr>
        <w:t>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與多取少是一藥。稱嘆賢良是一藥。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見賢內省是一藥。不自誇彰是一藥。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推功引善是一藥。不自伐善是一藥。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不掩人功是一藥。勞苦不恨是一藥。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懷試抱信是一藥。覆蔽陰惡是一藥。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崇尚勝己是一藥。安貧自樂是一藥。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lastRenderedPageBreak/>
        <w:t>不自尊大是一藥。好成人功是一藥。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不好陰謀是一藥。得失不形是一藥。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積德樹恩是一藥。生不罵詈是一藥。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不評論人是一藥。甜言美語是一藥。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災病自咎是一藥。惡不歸人是一藥。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施不望報是一藥。不殺生命是一藥。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心平氣和是一藥。不忌人美是一藥。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心靜氣定是一藥。不念舊惡是一藥。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匡邪弼惡是一藥。聽教伏善是一藥。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忿怒能制是一藥。不干求人是一藥。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無思無慮是一藥。尊奉高年是一藥。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對人恭肅是一藥。內修孝悌是一藥。</w:t>
      </w:r>
      <w:bookmarkStart w:id="0" w:name="_GoBack"/>
      <w:bookmarkEnd w:id="0"/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恬靜守</w:t>
      </w:r>
      <w:r>
        <w:rPr>
          <w:rFonts w:ascii="Helvetica" w:hAnsi="Helvetica" w:hint="eastAsia"/>
          <w:b/>
          <w:color w:val="0070C0"/>
        </w:rPr>
        <w:t>份</w:t>
      </w:r>
      <w:r w:rsidRPr="00060811">
        <w:rPr>
          <w:rFonts w:ascii="Helvetica" w:hAnsi="Helvetica"/>
          <w:b/>
          <w:color w:val="0070C0"/>
        </w:rPr>
        <w:t>是一藥。和悅妻孥是一藥。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以食飲人是一藥。勖修善事是一藥。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樂天知命是一藥。遠嫌避疑是一藥。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寬舒大度是一藥。敬信經典是一藥。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息心抱道是一藥。為善不倦是一藥。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濟度貧窮是一藥。</w:t>
      </w:r>
      <w:r>
        <w:rPr>
          <w:rFonts w:ascii="Helvetica" w:hAnsi="Helvetica" w:hint="eastAsia"/>
          <w:b/>
          <w:color w:val="0070C0"/>
        </w:rPr>
        <w:t>捨</w:t>
      </w:r>
      <w:r w:rsidRPr="00060811">
        <w:rPr>
          <w:rFonts w:ascii="Helvetica" w:hAnsi="Helvetica"/>
          <w:b/>
          <w:color w:val="0070C0"/>
        </w:rPr>
        <w:t>藥救疾是一藥。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信禮神佛是一藥。知機知足是一藥。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清閒無欲是一藥。仁慈謙愛是一藥。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好生惡殺是一藥。不寶厚藏是一藥。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不犯禁忌是一藥。節儉守中是一藥。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諫己下人是一藥。隨事不慢是一藥。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喜談人德是一藥。不造妄語是一藥。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貴能援人是一藥。富能救人是一藥。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不尚爭鬥是一藥。不</w:t>
      </w:r>
      <w:r>
        <w:rPr>
          <w:rFonts w:ascii="Helvetica" w:hAnsi="Helvetica" w:hint="eastAsia"/>
          <w:b/>
          <w:color w:val="0070C0"/>
        </w:rPr>
        <w:t>婬</w:t>
      </w:r>
      <w:r w:rsidRPr="00060811">
        <w:rPr>
          <w:rFonts w:ascii="Helvetica" w:hAnsi="Helvetica"/>
          <w:b/>
          <w:color w:val="0070C0"/>
        </w:rPr>
        <w:t>妓青是一藥。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不生奸盜是一藥。不懷咒厭是一藥。</w:t>
      </w:r>
    </w:p>
    <w:p w:rsidR="000F21A9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/>
          <w:b/>
          <w:color w:val="0070C0"/>
        </w:rPr>
      </w:pPr>
      <w:r w:rsidRPr="00060811">
        <w:rPr>
          <w:rFonts w:ascii="Helvetica" w:hAnsi="Helvetica"/>
          <w:b/>
          <w:color w:val="0070C0"/>
        </w:rPr>
        <w:t>不樂詞訟是一藥。扶老挈幼是一藥。</w:t>
      </w:r>
    </w:p>
    <w:p w:rsidR="000F21A9" w:rsidRPr="00060811" w:rsidRDefault="000F21A9" w:rsidP="000F21A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ascii="Helvetica" w:hAnsi="Helvetica" w:hint="eastAsia"/>
          <w:b/>
          <w:color w:val="0070C0"/>
        </w:rPr>
      </w:pPr>
    </w:p>
    <w:p w:rsidR="000F21A9" w:rsidRPr="00060811" w:rsidRDefault="000F21A9" w:rsidP="000F21A9">
      <w:pPr>
        <w:adjustRightInd w:val="0"/>
        <w:snapToGrid w:val="0"/>
        <w:spacing w:line="240" w:lineRule="atLeast"/>
        <w:jc w:val="both"/>
        <w:rPr>
          <w:rFonts w:ascii="新細明體" w:eastAsia="新細明體" w:hAnsi="新細明體" w:cs="新細明體" w:hint="eastAsia"/>
          <w:b/>
          <w:color w:val="0070C0"/>
          <w:kern w:val="0"/>
          <w:szCs w:val="24"/>
        </w:rPr>
      </w:pPr>
      <w:r w:rsidRPr="00060811">
        <w:rPr>
          <w:rFonts w:ascii="Helvetica" w:hAnsi="Helvetica"/>
          <w:b/>
          <w:color w:val="0070C0"/>
          <w:szCs w:val="24"/>
          <w:shd w:val="clear" w:color="auto" w:fill="FFFFFF"/>
        </w:rPr>
        <w:t>此為百藥也。人有疾病，皆因</w:t>
      </w:r>
      <w:r w:rsidRPr="00060811">
        <w:rPr>
          <w:rFonts w:ascii="Helvetica" w:hAnsi="Helvetica"/>
          <w:b/>
          <w:color w:val="0070C0"/>
          <w:szCs w:val="24"/>
          <w:bdr w:val="none" w:sz="0" w:space="0" w:color="auto" w:frame="1"/>
          <w:shd w:val="clear" w:color="auto" w:fill="FFFFFF"/>
        </w:rPr>
        <w:t>過惡陰掩不見，故應以疾病，因緣飲食風寒惡氣而起。由人犯違聖教以致魂迷魄喪，不在形容，肌體空虛，精氣不守，故風寒惡氣，得以中之。是以有德者，雖處幽闇，不敢為非。雖居榮祿，不敢為惡。量身而衣，隨分而食。雖富且貴，不敢恣欲。雖貧且賤，不敢為非。是以外無殘暴，內無疾病。然吾人可不以自維自究，以百藥自治，養吾天和，一吾胸臆，以期長壽之地也哉。</w:t>
      </w:r>
    </w:p>
    <w:p w:rsidR="00DD4C38" w:rsidRPr="000F21A9" w:rsidRDefault="00DD4C38"/>
    <w:sectPr w:rsidR="00DD4C38" w:rsidRPr="000F2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33" w:rsidRDefault="00457D33" w:rsidP="000F21A9">
      <w:r>
        <w:separator/>
      </w:r>
    </w:p>
  </w:endnote>
  <w:endnote w:type="continuationSeparator" w:id="0">
    <w:p w:rsidR="00457D33" w:rsidRDefault="00457D33" w:rsidP="000F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33" w:rsidRDefault="00457D33" w:rsidP="000F21A9">
      <w:r>
        <w:separator/>
      </w:r>
    </w:p>
  </w:footnote>
  <w:footnote w:type="continuationSeparator" w:id="0">
    <w:p w:rsidR="00457D33" w:rsidRDefault="00457D33" w:rsidP="000F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F"/>
    <w:rsid w:val="000F21A9"/>
    <w:rsid w:val="002663BF"/>
    <w:rsid w:val="00457D33"/>
    <w:rsid w:val="00D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EAFF6-01DB-4F40-8C80-09DF7A53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1A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F21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2</cp:revision>
  <dcterms:created xsi:type="dcterms:W3CDTF">2019-05-27T23:52:00Z</dcterms:created>
  <dcterms:modified xsi:type="dcterms:W3CDTF">2019-05-28T00:03:00Z</dcterms:modified>
</cp:coreProperties>
</file>